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A3C" w:rsidRPr="007D0887" w:rsidRDefault="00AC203F" w:rsidP="0037318A">
      <w:pPr>
        <w:rPr>
          <w:b/>
          <w:sz w:val="32"/>
          <w:szCs w:val="32"/>
          <w:u w:val="single"/>
        </w:rPr>
      </w:pPr>
      <w:r w:rsidRPr="007D0887">
        <w:rPr>
          <w:b/>
          <w:sz w:val="32"/>
          <w:szCs w:val="32"/>
          <w:u w:val="single"/>
        </w:rPr>
        <w:t>Acronyms</w:t>
      </w:r>
      <w:r w:rsidR="0037318A">
        <w:rPr>
          <w:b/>
          <w:sz w:val="32"/>
          <w:szCs w:val="32"/>
          <w:u w:val="single"/>
        </w:rPr>
        <w:t xml:space="preserve"> Guide</w:t>
      </w:r>
      <w:bookmarkStart w:id="0" w:name="_GoBack"/>
      <w:bookmarkEnd w:id="0"/>
    </w:p>
    <w:p w:rsidR="00FD0480" w:rsidRDefault="00FD0480" w:rsidP="00FD0480">
      <w:r>
        <w:t>ADSA</w:t>
      </w:r>
      <w:r>
        <w:tab/>
        <w:t>Aging and Disability Services Administration</w:t>
      </w:r>
    </w:p>
    <w:p w:rsidR="00FD0480" w:rsidRDefault="00FD0480" w:rsidP="00FD0480">
      <w:r>
        <w:t>APS</w:t>
      </w:r>
      <w:r>
        <w:tab/>
        <w:t>Adult Protective Services</w:t>
      </w:r>
    </w:p>
    <w:p w:rsidR="00FD0480" w:rsidRDefault="00FD0480" w:rsidP="00FD0480">
      <w:r>
        <w:t>AWA</w:t>
      </w:r>
      <w:r>
        <w:tab/>
        <w:t>ADSA Web Access</w:t>
      </w:r>
    </w:p>
    <w:p w:rsidR="00FD0480" w:rsidRDefault="00FD0480" w:rsidP="00FD0480">
      <w:r>
        <w:t>BCCU</w:t>
      </w:r>
      <w:r>
        <w:tab/>
        <w:t>Background Check Central Unit</w:t>
      </w:r>
    </w:p>
    <w:p w:rsidR="00FD0480" w:rsidRDefault="00FD0480" w:rsidP="00FD0480">
      <w:r>
        <w:t>CI</w:t>
      </w:r>
      <w:r>
        <w:tab/>
        <w:t>Community Inclusion</w:t>
      </w:r>
    </w:p>
    <w:p w:rsidR="00FD0480" w:rsidRDefault="00FD0480" w:rsidP="00FD0480">
      <w:r>
        <w:t>CMIS</w:t>
      </w:r>
      <w:r>
        <w:tab/>
        <w:t>Case Management Information System</w:t>
      </w:r>
    </w:p>
    <w:p w:rsidR="00FD0480" w:rsidRDefault="00FD0480" w:rsidP="00FD0480">
      <w:r>
        <w:t>CRM</w:t>
      </w:r>
      <w:r>
        <w:tab/>
        <w:t xml:space="preserve">Case Resource Manager </w:t>
      </w:r>
    </w:p>
    <w:p w:rsidR="00FD0480" w:rsidRDefault="00FD0480" w:rsidP="00FD0480">
      <w:r>
        <w:t>CSA</w:t>
      </w:r>
      <w:r>
        <w:tab/>
        <w:t>County Service Authorization</w:t>
      </w:r>
    </w:p>
    <w:p w:rsidR="00FD0480" w:rsidRDefault="00FD0480" w:rsidP="00FD0480">
      <w:r>
        <w:t>CSO</w:t>
      </w:r>
      <w:r>
        <w:tab/>
        <w:t>Community Services Office</w:t>
      </w:r>
    </w:p>
    <w:p w:rsidR="00AC203F" w:rsidRDefault="00AC203F">
      <w:r>
        <w:t>DSHS</w:t>
      </w:r>
      <w:r>
        <w:tab/>
        <w:t>Washington State Department of Social and Health Services</w:t>
      </w:r>
    </w:p>
    <w:p w:rsidR="00AC203F" w:rsidRDefault="00AC203F">
      <w:r>
        <w:t>DDA</w:t>
      </w:r>
      <w:r>
        <w:tab/>
        <w:t>Developmental Disabilities Administration</w:t>
      </w:r>
    </w:p>
    <w:p w:rsidR="00AC203F" w:rsidRDefault="00AC203F">
      <w:r>
        <w:t>DVR</w:t>
      </w:r>
      <w:r>
        <w:tab/>
        <w:t>Division of Vocational Rehabilitation</w:t>
      </w:r>
    </w:p>
    <w:p w:rsidR="00FD0480" w:rsidRDefault="00FD0480" w:rsidP="00FD0480">
      <w:r>
        <w:t>ETR</w:t>
      </w:r>
      <w:r>
        <w:tab/>
        <w:t>Exception to Rule (rate change through plan year)</w:t>
      </w:r>
    </w:p>
    <w:p w:rsidR="00FD0480" w:rsidRDefault="00FD0480" w:rsidP="00FD0480">
      <w:r>
        <w:t>HWD</w:t>
      </w:r>
      <w:r>
        <w:tab/>
        <w:t>Apple Health for Workers with Disabilities</w:t>
      </w:r>
    </w:p>
    <w:p w:rsidR="00FD0480" w:rsidRDefault="00FD0480" w:rsidP="00FD0480">
      <w:r>
        <w:t>IE</w:t>
      </w:r>
      <w:r>
        <w:tab/>
        <w:t>Individual Employment</w:t>
      </w:r>
    </w:p>
    <w:p w:rsidR="009D258D" w:rsidRDefault="009D258D" w:rsidP="00FD0480">
      <w:r>
        <w:t>ISP</w:t>
      </w:r>
      <w:r>
        <w:tab/>
        <w:t>Individual Service Plan</w:t>
      </w:r>
    </w:p>
    <w:p w:rsidR="00FD0480" w:rsidRDefault="00FD0480" w:rsidP="00FD0480">
      <w:r>
        <w:t>ITA</w:t>
      </w:r>
      <w:r>
        <w:tab/>
        <w:t>Individualized Technical Assistance</w:t>
      </w:r>
    </w:p>
    <w:p w:rsidR="00AC203F" w:rsidRDefault="00AC203F">
      <w:r>
        <w:t>PA</w:t>
      </w:r>
      <w:r>
        <w:tab/>
        <w:t>Prior Approval (rate change for 3 months)</w:t>
      </w:r>
    </w:p>
    <w:p w:rsidR="00FD0480" w:rsidRDefault="00FD0480">
      <w:r>
        <w:t>PBSP</w:t>
      </w:r>
      <w:r>
        <w:tab/>
        <w:t>Positive Behavior Support Plan</w:t>
      </w:r>
    </w:p>
    <w:p w:rsidR="009D258D" w:rsidRDefault="009D258D">
      <w:r>
        <w:t>PCSP</w:t>
      </w:r>
      <w:r>
        <w:tab/>
        <w:t xml:space="preserve">The </w:t>
      </w:r>
      <w:proofErr w:type="gramStart"/>
      <w:r>
        <w:t>P</w:t>
      </w:r>
      <w:r w:rsidR="00952667">
        <w:t>erson Centered</w:t>
      </w:r>
      <w:proofErr w:type="gramEnd"/>
      <w:r w:rsidR="00952667">
        <w:t xml:space="preserve"> Service Plan </w:t>
      </w:r>
    </w:p>
    <w:p w:rsidR="00FD0480" w:rsidRDefault="00FD0480">
      <w:r>
        <w:t>SEIE</w:t>
      </w:r>
      <w:r>
        <w:tab/>
        <w:t>Student Earned Income Exclusion (a Social Security work incentive for students)</w:t>
      </w:r>
    </w:p>
    <w:p w:rsidR="007D0887" w:rsidRDefault="007D0887">
      <w:r>
        <w:t>SSA</w:t>
      </w:r>
      <w:r>
        <w:tab/>
        <w:t>Social Security Administration</w:t>
      </w:r>
    </w:p>
    <w:p w:rsidR="00FD0480" w:rsidRDefault="00FD0480">
      <w:r>
        <w:t>SSCDB</w:t>
      </w:r>
      <w:r>
        <w:tab/>
        <w:t>Social Security Childhood Disability Beneficiary</w:t>
      </w:r>
    </w:p>
    <w:p w:rsidR="00FD0480" w:rsidRDefault="00FD0480">
      <w:r>
        <w:t>SSDI</w:t>
      </w:r>
      <w:r>
        <w:tab/>
        <w:t>Social Security Disability Insurance</w:t>
      </w:r>
    </w:p>
    <w:p w:rsidR="00FD0480" w:rsidRDefault="00FD0480">
      <w:r>
        <w:t>SSI</w:t>
      </w:r>
      <w:r>
        <w:tab/>
        <w:t>Supplemental Security Income</w:t>
      </w:r>
    </w:p>
    <w:p w:rsidR="00FD0480" w:rsidRDefault="00FD0480">
      <w:r>
        <w:t>TA</w:t>
      </w:r>
      <w:r>
        <w:tab/>
        <w:t>Technical Assistance</w:t>
      </w:r>
    </w:p>
    <w:p w:rsidR="00AC203F" w:rsidRDefault="00AC203F"/>
    <w:sectPr w:rsidR="00AC2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03F"/>
    <w:rsid w:val="0004750D"/>
    <w:rsid w:val="0037318A"/>
    <w:rsid w:val="007D0887"/>
    <w:rsid w:val="00952667"/>
    <w:rsid w:val="009D258D"/>
    <w:rsid w:val="00AC203F"/>
    <w:rsid w:val="00E54A3C"/>
    <w:rsid w:val="00E9115D"/>
    <w:rsid w:val="00FD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048F8"/>
  <w15:chartTrackingRefBased/>
  <w15:docId w15:val="{ABA9E7B6-C933-447C-9C87-DD15BB19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Festa, Katherine</dc:creator>
  <cp:keywords/>
  <dc:description/>
  <cp:lastModifiedBy>Cho, Sung</cp:lastModifiedBy>
  <cp:revision>3</cp:revision>
  <dcterms:created xsi:type="dcterms:W3CDTF">2019-07-17T14:58:00Z</dcterms:created>
  <dcterms:modified xsi:type="dcterms:W3CDTF">2019-07-17T16:01:00Z</dcterms:modified>
</cp:coreProperties>
</file>